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20EED0" w14:textId="77777777" w:rsidR="00D621CF" w:rsidRDefault="00D621CF" w:rsidP="00BE5601">
      <w:pPr>
        <w:pStyle w:val="Heading2"/>
        <w:spacing w:before="0"/>
        <w:rPr>
          <w:rFonts w:asciiTheme="minorHAnsi" w:hAnsiTheme="minorHAnsi"/>
          <w:b/>
          <w:color w:val="auto"/>
          <w:sz w:val="28"/>
          <w:szCs w:val="28"/>
        </w:rPr>
      </w:pPr>
    </w:p>
    <w:p w14:paraId="3798A685" w14:textId="05B725DE" w:rsidR="00794429" w:rsidRPr="002E1FC0" w:rsidRDefault="009652E4" w:rsidP="00BE5601">
      <w:pPr>
        <w:pStyle w:val="Heading2"/>
        <w:spacing w:before="0"/>
        <w:rPr>
          <w:rFonts w:asciiTheme="minorHAnsi" w:hAnsiTheme="minorHAnsi"/>
          <w:b/>
          <w:color w:val="auto"/>
          <w:sz w:val="28"/>
          <w:szCs w:val="28"/>
        </w:rPr>
      </w:pPr>
      <w:r>
        <w:rPr>
          <w:rFonts w:asciiTheme="minorHAnsi" w:hAnsiTheme="minorHAnsi"/>
          <w:b/>
          <w:color w:val="auto"/>
          <w:sz w:val="28"/>
          <w:szCs w:val="28"/>
        </w:rPr>
        <w:t>Guidance Counselor</w:t>
      </w:r>
      <w:r w:rsidR="002E1FC0">
        <w:rPr>
          <w:rFonts w:asciiTheme="minorHAnsi" w:hAnsiTheme="minorHAnsi"/>
          <w:b/>
          <w:color w:val="auto"/>
          <w:sz w:val="28"/>
          <w:szCs w:val="28"/>
        </w:rPr>
        <w:t xml:space="preserve"> </w:t>
      </w:r>
      <w:r w:rsidR="002E1FC0" w:rsidRPr="002E1FC0">
        <w:rPr>
          <w:rFonts w:asciiTheme="minorHAnsi" w:hAnsiTheme="minorHAnsi"/>
          <w:b/>
          <w:color w:val="auto"/>
          <w:sz w:val="28"/>
          <w:szCs w:val="28"/>
        </w:rPr>
        <w:t>Evaluation Planning Form</w:t>
      </w:r>
    </w:p>
    <w:p w14:paraId="3D3FC0C4" w14:textId="77777777" w:rsidR="00BE5601" w:rsidRDefault="00BE5601" w:rsidP="00BE5601">
      <w:pPr>
        <w:rPr>
          <w:rFonts w:asciiTheme="minorHAnsi" w:hAnsiTheme="minorHAnsi"/>
          <w:sz w:val="22"/>
          <w:szCs w:val="22"/>
        </w:rPr>
      </w:pPr>
    </w:p>
    <w:p w14:paraId="1457262E" w14:textId="24D76957" w:rsidR="00BE5601" w:rsidRDefault="00794429" w:rsidP="00BE5601">
      <w:pPr>
        <w:rPr>
          <w:rFonts w:asciiTheme="minorHAnsi" w:hAnsiTheme="minorHAnsi"/>
          <w:sz w:val="22"/>
          <w:szCs w:val="22"/>
        </w:rPr>
      </w:pPr>
      <w:r w:rsidRPr="00BE5601">
        <w:rPr>
          <w:rFonts w:asciiTheme="minorHAnsi" w:hAnsiTheme="minorHAnsi"/>
          <w:sz w:val="22"/>
          <w:szCs w:val="22"/>
        </w:rPr>
        <w:t xml:space="preserve">The </w:t>
      </w:r>
      <w:r w:rsidR="009652E4">
        <w:rPr>
          <w:rFonts w:asciiTheme="minorHAnsi" w:hAnsiTheme="minorHAnsi"/>
          <w:sz w:val="22"/>
          <w:szCs w:val="22"/>
        </w:rPr>
        <w:t>G</w:t>
      </w:r>
      <w:r w:rsidR="009652E4" w:rsidRPr="00BE5601">
        <w:rPr>
          <w:rFonts w:asciiTheme="minorHAnsi" w:hAnsiTheme="minorHAnsi"/>
          <w:sz w:val="22"/>
          <w:szCs w:val="22"/>
        </w:rPr>
        <w:t xml:space="preserve">uidance </w:t>
      </w:r>
      <w:r w:rsidR="009652E4">
        <w:rPr>
          <w:rFonts w:asciiTheme="minorHAnsi" w:hAnsiTheme="minorHAnsi"/>
          <w:sz w:val="22"/>
          <w:szCs w:val="22"/>
        </w:rPr>
        <w:t>C</w:t>
      </w:r>
      <w:r w:rsidR="009652E4" w:rsidRPr="00BE5601">
        <w:rPr>
          <w:rFonts w:asciiTheme="minorHAnsi" w:hAnsiTheme="minorHAnsi"/>
          <w:sz w:val="22"/>
          <w:szCs w:val="22"/>
        </w:rPr>
        <w:t xml:space="preserve">ounselor </w:t>
      </w:r>
      <w:r w:rsidR="0059609C" w:rsidRPr="00BE5601">
        <w:rPr>
          <w:rFonts w:asciiTheme="minorHAnsi" w:hAnsiTheme="minorHAnsi"/>
          <w:sz w:val="22"/>
          <w:szCs w:val="22"/>
        </w:rPr>
        <w:t xml:space="preserve">Observation and/or </w:t>
      </w:r>
      <w:r w:rsidR="002E1FC0" w:rsidRPr="00BE5601">
        <w:rPr>
          <w:rFonts w:asciiTheme="minorHAnsi" w:hAnsiTheme="minorHAnsi"/>
          <w:sz w:val="22"/>
          <w:szCs w:val="22"/>
        </w:rPr>
        <w:t>Artifact Review</w:t>
      </w:r>
      <w:r w:rsidR="00D53ECA" w:rsidRPr="00BE5601">
        <w:rPr>
          <w:rFonts w:asciiTheme="minorHAnsi" w:hAnsiTheme="minorHAnsi"/>
          <w:sz w:val="22"/>
          <w:szCs w:val="22"/>
        </w:rPr>
        <w:t xml:space="preserve"> </w:t>
      </w:r>
      <w:r w:rsidR="00D621CF">
        <w:rPr>
          <w:rFonts w:asciiTheme="minorHAnsi" w:hAnsiTheme="minorHAnsi"/>
          <w:sz w:val="22"/>
          <w:szCs w:val="22"/>
        </w:rPr>
        <w:t>demonstrates</w:t>
      </w:r>
      <w:r w:rsidRPr="00BE5601">
        <w:rPr>
          <w:rFonts w:asciiTheme="minorHAnsi" w:hAnsiTheme="minorHAnsi"/>
          <w:sz w:val="22"/>
          <w:szCs w:val="22"/>
        </w:rPr>
        <w:t xml:space="preserve"> performance on </w:t>
      </w:r>
      <w:r w:rsidR="002E1FC0" w:rsidRPr="00BE5601">
        <w:rPr>
          <w:rFonts w:asciiTheme="minorHAnsi" w:hAnsiTheme="minorHAnsi"/>
          <w:sz w:val="22"/>
          <w:szCs w:val="22"/>
        </w:rPr>
        <w:t>4</w:t>
      </w:r>
      <w:r w:rsidRPr="00BE5601">
        <w:rPr>
          <w:rFonts w:asciiTheme="minorHAnsi" w:hAnsiTheme="minorHAnsi"/>
          <w:sz w:val="22"/>
          <w:szCs w:val="22"/>
        </w:rPr>
        <w:t xml:space="preserve"> </w:t>
      </w:r>
      <w:r w:rsidR="002E1FC0" w:rsidRPr="00BE5601">
        <w:rPr>
          <w:rFonts w:asciiTheme="minorHAnsi" w:hAnsiTheme="minorHAnsi"/>
          <w:sz w:val="22"/>
          <w:szCs w:val="22"/>
        </w:rPr>
        <w:t>components</w:t>
      </w:r>
      <w:r w:rsidR="00BE5601" w:rsidRPr="00BE5601">
        <w:rPr>
          <w:rFonts w:asciiTheme="minorHAnsi" w:hAnsiTheme="minorHAnsi"/>
          <w:sz w:val="22"/>
          <w:szCs w:val="22"/>
        </w:rPr>
        <w:t xml:space="preserve"> of the </w:t>
      </w:r>
      <w:r w:rsidR="00BE5601" w:rsidRPr="00BE5601">
        <w:rPr>
          <w:rFonts w:asciiTheme="minorHAnsi" w:hAnsiTheme="minorHAnsi"/>
          <w:i/>
          <w:iCs/>
          <w:sz w:val="22"/>
          <w:szCs w:val="22"/>
        </w:rPr>
        <w:t>USVI Performance Evaluation Framework for Guidance Counselors</w:t>
      </w:r>
      <w:r w:rsidR="00BE5601" w:rsidRPr="00BE5601">
        <w:rPr>
          <w:rFonts w:asciiTheme="minorHAnsi" w:hAnsiTheme="minorHAnsi"/>
          <w:sz w:val="22"/>
          <w:szCs w:val="22"/>
        </w:rPr>
        <w:t>, 1 school-</w:t>
      </w:r>
      <w:r w:rsidR="002E1FC0" w:rsidRPr="00BE5601">
        <w:rPr>
          <w:rFonts w:asciiTheme="minorHAnsi" w:hAnsiTheme="minorHAnsi"/>
          <w:sz w:val="22"/>
          <w:szCs w:val="22"/>
        </w:rPr>
        <w:t>wide and 3 choice</w:t>
      </w:r>
      <w:r w:rsidRPr="00BE5601">
        <w:rPr>
          <w:rFonts w:asciiTheme="minorHAnsi" w:hAnsiTheme="minorHAnsi"/>
          <w:sz w:val="22"/>
          <w:szCs w:val="22"/>
        </w:rPr>
        <w:t xml:space="preserve">. </w:t>
      </w:r>
    </w:p>
    <w:p w14:paraId="072E03B8" w14:textId="77777777" w:rsidR="00BE5601" w:rsidRDefault="00BE5601" w:rsidP="00BE5601">
      <w:pPr>
        <w:rPr>
          <w:rFonts w:asciiTheme="minorHAnsi" w:hAnsiTheme="minorHAnsi"/>
          <w:sz w:val="22"/>
          <w:szCs w:val="22"/>
        </w:rPr>
      </w:pPr>
    </w:p>
    <w:p w14:paraId="796473D1" w14:textId="342D1D86" w:rsidR="00BE5601" w:rsidRPr="002E1FC0" w:rsidRDefault="00BE5601" w:rsidP="00BE5601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/>
          <w:sz w:val="22"/>
          <w:szCs w:val="22"/>
        </w:rPr>
      </w:pPr>
      <w:r w:rsidRPr="00BE5601">
        <w:rPr>
          <w:rFonts w:asciiTheme="minorHAnsi" w:hAnsiTheme="minorHAnsi"/>
          <w:sz w:val="22"/>
          <w:szCs w:val="22"/>
        </w:rPr>
        <w:t xml:space="preserve">During the Evaluation Planning Meeting, the </w:t>
      </w:r>
      <w:r>
        <w:rPr>
          <w:rFonts w:asciiTheme="minorHAnsi" w:hAnsiTheme="minorHAnsi"/>
          <w:sz w:val="22"/>
          <w:szCs w:val="22"/>
        </w:rPr>
        <w:t>guidance counselor</w:t>
      </w:r>
      <w:r w:rsidRPr="00BE5601">
        <w:rPr>
          <w:rFonts w:asciiTheme="minorHAnsi" w:hAnsiTheme="minorHAnsi"/>
          <w:sz w:val="22"/>
          <w:szCs w:val="22"/>
        </w:rPr>
        <w:t xml:space="preserve"> and the </w:t>
      </w:r>
      <w:r w:rsidR="00D621CF">
        <w:rPr>
          <w:rFonts w:asciiTheme="minorHAnsi" w:hAnsiTheme="minorHAnsi"/>
          <w:sz w:val="22"/>
          <w:szCs w:val="22"/>
        </w:rPr>
        <w:t>principal discuss the components that will be the focus of the evaluation. The principal selects the school-wide component, and the guidance counselor proposes the 3 other components</w:t>
      </w:r>
      <w:r w:rsidR="009652E4" w:rsidRPr="009652E4">
        <w:rPr>
          <w:rFonts w:asciiTheme="minorHAnsi" w:hAnsiTheme="minorHAnsi"/>
          <w:sz w:val="22"/>
          <w:szCs w:val="22"/>
        </w:rPr>
        <w:t xml:space="preserve"> an</w:t>
      </w:r>
      <w:r w:rsidR="00D04BC3">
        <w:rPr>
          <w:rFonts w:asciiTheme="minorHAnsi" w:hAnsiTheme="minorHAnsi"/>
          <w:sz w:val="22"/>
          <w:szCs w:val="22"/>
        </w:rPr>
        <w:t>d suggests the use of observation or a</w:t>
      </w:r>
      <w:bookmarkStart w:id="0" w:name="_GoBack"/>
      <w:bookmarkEnd w:id="0"/>
      <w:r w:rsidR="009652E4" w:rsidRPr="009652E4">
        <w:rPr>
          <w:rFonts w:asciiTheme="minorHAnsi" w:hAnsiTheme="minorHAnsi"/>
          <w:sz w:val="22"/>
          <w:szCs w:val="22"/>
        </w:rPr>
        <w:t>rtifacts to demonstrate evidence</w:t>
      </w:r>
      <w:r w:rsidR="009652E4">
        <w:rPr>
          <w:rFonts w:asciiTheme="minorHAnsi" w:hAnsiTheme="minorHAnsi"/>
          <w:sz w:val="22"/>
          <w:szCs w:val="22"/>
        </w:rPr>
        <w:t xml:space="preserve"> of his/her performance</w:t>
      </w:r>
      <w:r w:rsidR="00D621CF">
        <w:rPr>
          <w:rFonts w:asciiTheme="minorHAnsi" w:hAnsiTheme="minorHAnsi"/>
          <w:sz w:val="22"/>
          <w:szCs w:val="22"/>
        </w:rPr>
        <w:t xml:space="preserve">. </w:t>
      </w:r>
    </w:p>
    <w:p w14:paraId="7AD0F479" w14:textId="77777777" w:rsidR="00BE5601" w:rsidRDefault="00BE5601" w:rsidP="00BE5601">
      <w:pPr>
        <w:rPr>
          <w:rFonts w:asciiTheme="minorHAnsi" w:hAnsiTheme="minorHAnsi"/>
          <w:sz w:val="22"/>
          <w:szCs w:val="22"/>
        </w:rPr>
      </w:pPr>
    </w:p>
    <w:p w14:paraId="763912EE" w14:textId="3F945522" w:rsidR="00794429" w:rsidRPr="00BE5601" w:rsidRDefault="00794429" w:rsidP="00BE5601">
      <w:pPr>
        <w:rPr>
          <w:rFonts w:asciiTheme="minorHAnsi" w:hAnsiTheme="minorHAnsi"/>
          <w:sz w:val="22"/>
          <w:szCs w:val="22"/>
        </w:rPr>
      </w:pPr>
      <w:r w:rsidRPr="00BE5601">
        <w:rPr>
          <w:rFonts w:asciiTheme="minorHAnsi" w:hAnsiTheme="minorHAnsi"/>
          <w:sz w:val="22"/>
          <w:szCs w:val="22"/>
        </w:rPr>
        <w:t xml:space="preserve">The </w:t>
      </w:r>
      <w:r w:rsidR="002E1FC0" w:rsidRPr="00BE5601">
        <w:rPr>
          <w:rFonts w:asciiTheme="minorHAnsi" w:hAnsiTheme="minorHAnsi"/>
          <w:sz w:val="22"/>
          <w:szCs w:val="22"/>
        </w:rPr>
        <w:t xml:space="preserve">guidance counselor </w:t>
      </w:r>
      <w:r w:rsidR="00D34A25">
        <w:rPr>
          <w:rFonts w:asciiTheme="minorHAnsi" w:hAnsiTheme="minorHAnsi"/>
          <w:sz w:val="22"/>
          <w:szCs w:val="22"/>
        </w:rPr>
        <w:t>completes</w:t>
      </w:r>
      <w:r w:rsidRPr="00BE5601">
        <w:rPr>
          <w:rFonts w:asciiTheme="minorHAnsi" w:hAnsiTheme="minorHAnsi"/>
          <w:sz w:val="22"/>
          <w:szCs w:val="22"/>
        </w:rPr>
        <w:t xml:space="preserve"> this form and submits it </w:t>
      </w:r>
      <w:r w:rsidR="00D34A25" w:rsidRPr="00D34A25">
        <w:rPr>
          <w:rFonts w:asciiTheme="minorHAnsi" w:hAnsiTheme="minorHAnsi"/>
          <w:sz w:val="22"/>
          <w:szCs w:val="22"/>
        </w:rPr>
        <w:t>during or immediately after</w:t>
      </w:r>
      <w:r w:rsidRPr="00BE5601">
        <w:rPr>
          <w:rFonts w:asciiTheme="minorHAnsi" w:hAnsiTheme="minorHAnsi"/>
          <w:sz w:val="22"/>
          <w:szCs w:val="22"/>
        </w:rPr>
        <w:t xml:space="preserve"> the Evaluation Planning Meeting. </w:t>
      </w:r>
    </w:p>
    <w:p w14:paraId="69A516D2" w14:textId="77777777" w:rsidR="00D34A25" w:rsidRDefault="00D34A25" w:rsidP="00BE5601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14:paraId="1806B10F" w14:textId="77777777" w:rsidR="002E1FC0" w:rsidRDefault="002E1FC0" w:rsidP="00BE5601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Component 1: School-Wide </w:t>
      </w:r>
    </w:p>
    <w:sdt>
      <w:sdtPr>
        <w:rPr>
          <w:rFonts w:asciiTheme="minorHAnsi" w:eastAsia="Times New Roman" w:hAnsiTheme="minorHAnsi"/>
          <w:bCs/>
          <w:spacing w:val="-3"/>
          <w:sz w:val="22"/>
          <w:szCs w:val="22"/>
        </w:rPr>
        <w:alias w:val="Coordinator Essential Practices"/>
        <w:tag w:val="Coordinator Essential Practices"/>
        <w:id w:val="483509991"/>
        <w:placeholder>
          <w:docPart w:val="5967172214C41F48B856E002459C0394"/>
        </w:placeholder>
        <w:showingPlcHdr/>
        <w:dropDownList>
          <w:listItem w:value="Choose an item."/>
          <w:listItem w:displayText="1. Build Shared Purpose" w:value="1. Build Shared Purpose"/>
          <w:listItem w:displayText="2. Focus on Learning" w:value="2. Focus on Learning"/>
          <w:listItem w:displayText="3. Manage Organizational Systems" w:value="3. Manage Organizational Systems"/>
          <w:listItem w:displayText="4. Lead with Integrity" w:value="4. Lead with Integrity"/>
        </w:dropDownList>
      </w:sdtPr>
      <w:sdtEndPr/>
      <w:sdtContent>
        <w:p w14:paraId="53C35188" w14:textId="77777777" w:rsidR="002E1FC0" w:rsidRPr="002E1FC0" w:rsidRDefault="002E1FC0" w:rsidP="00BE5601">
          <w:pPr>
            <w:rPr>
              <w:rFonts w:asciiTheme="minorHAnsi" w:eastAsia="Times New Roman" w:hAnsiTheme="minorHAnsi"/>
              <w:bCs/>
              <w:spacing w:val="-3"/>
              <w:sz w:val="22"/>
              <w:szCs w:val="22"/>
            </w:rPr>
          </w:pPr>
          <w:r w:rsidRPr="002E1FC0">
            <w:rPr>
              <w:rStyle w:val="PlaceholderText"/>
              <w:rFonts w:asciiTheme="minorHAnsi" w:hAnsiTheme="minorHAnsi"/>
              <w:sz w:val="22"/>
              <w:szCs w:val="22"/>
              <w:bdr w:val="single" w:sz="4" w:space="0" w:color="auto"/>
            </w:rPr>
            <w:t>Choose an item.</w:t>
          </w:r>
        </w:p>
      </w:sdtContent>
    </w:sdt>
    <w:p w14:paraId="071BBA62" w14:textId="77777777" w:rsidR="002E1FC0" w:rsidRDefault="002E1FC0" w:rsidP="00BE5601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14:paraId="1B503A76" w14:textId="1B9158A9" w:rsidR="00D621CF" w:rsidRDefault="00D621CF" w:rsidP="00D621CF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Measure(s):</w:t>
      </w:r>
    </w:p>
    <w:p w14:paraId="6FDF7D08" w14:textId="77777777" w:rsidR="00D621CF" w:rsidRPr="002E1FC0" w:rsidRDefault="00D621CF" w:rsidP="00D621CF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</w:p>
    <w:p w14:paraId="779E9F3F" w14:textId="77777777" w:rsidR="00D621CF" w:rsidRDefault="00D621CF" w:rsidP="00D621CF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/>
          <w:b/>
          <w:sz w:val="22"/>
          <w:szCs w:val="22"/>
        </w:rPr>
      </w:pPr>
    </w:p>
    <w:p w14:paraId="4DC9EB43" w14:textId="2407CFF7" w:rsidR="002E1FC0" w:rsidRDefault="007529F7" w:rsidP="00BE5601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Possible event for observation and/or </w:t>
      </w:r>
      <w:r w:rsidR="00D621CF">
        <w:rPr>
          <w:rFonts w:asciiTheme="minorHAnsi" w:hAnsiTheme="minorHAnsi"/>
          <w:sz w:val="22"/>
          <w:szCs w:val="22"/>
        </w:rPr>
        <w:t>p</w:t>
      </w:r>
      <w:r w:rsidR="002E1FC0" w:rsidRPr="002E1FC0">
        <w:rPr>
          <w:rFonts w:asciiTheme="minorHAnsi" w:hAnsiTheme="minorHAnsi"/>
          <w:sz w:val="22"/>
          <w:szCs w:val="22"/>
        </w:rPr>
        <w:t>ossible artifact</w:t>
      </w:r>
      <w:r w:rsidR="002E1FC0">
        <w:rPr>
          <w:rFonts w:asciiTheme="minorHAnsi" w:hAnsiTheme="minorHAnsi"/>
          <w:sz w:val="22"/>
          <w:szCs w:val="22"/>
        </w:rPr>
        <w:t>:</w:t>
      </w:r>
    </w:p>
    <w:p w14:paraId="565342E1" w14:textId="77777777" w:rsidR="002E1FC0" w:rsidRPr="002E1FC0" w:rsidRDefault="002E1FC0" w:rsidP="00BE5601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</w:p>
    <w:p w14:paraId="53398DE6" w14:textId="77777777" w:rsidR="002E1FC0" w:rsidRDefault="002E1FC0" w:rsidP="00BE5601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14:paraId="62059A6D" w14:textId="77777777" w:rsidR="002E1FC0" w:rsidRPr="002E1FC0" w:rsidRDefault="002E1FC0" w:rsidP="00BE5601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eastAsia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Component</w:t>
      </w:r>
      <w:r w:rsidRPr="002E1FC0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 xml:space="preserve">2: </w:t>
      </w:r>
      <w:r w:rsidRPr="002E1FC0">
        <w:rPr>
          <w:rFonts w:asciiTheme="minorHAnsi" w:hAnsiTheme="minorHAnsi"/>
          <w:b/>
          <w:sz w:val="22"/>
          <w:szCs w:val="22"/>
        </w:rPr>
        <w:t>Guidance Counselor</w:t>
      </w:r>
      <w:r>
        <w:rPr>
          <w:rFonts w:asciiTheme="minorHAnsi" w:hAnsiTheme="minorHAnsi"/>
          <w:sz w:val="22"/>
          <w:szCs w:val="22"/>
        </w:rPr>
        <w:t xml:space="preserve"> </w:t>
      </w:r>
      <w:r w:rsidRPr="002E1FC0">
        <w:rPr>
          <w:rFonts w:asciiTheme="minorHAnsi" w:hAnsiTheme="minorHAnsi"/>
          <w:b/>
          <w:sz w:val="22"/>
          <w:szCs w:val="22"/>
        </w:rPr>
        <w:t>Choice</w:t>
      </w:r>
    </w:p>
    <w:p w14:paraId="0C023AB1" w14:textId="77777777" w:rsidR="002E1FC0" w:rsidRPr="002E1FC0" w:rsidRDefault="002E1FC0" w:rsidP="00BE5601">
      <w:pPr>
        <w:rPr>
          <w:rFonts w:asciiTheme="minorHAnsi" w:eastAsia="Times New Roman" w:hAnsiTheme="minorHAnsi"/>
          <w:bCs/>
          <w:spacing w:val="-3"/>
          <w:sz w:val="22"/>
          <w:szCs w:val="22"/>
        </w:rPr>
      </w:pPr>
      <w:r>
        <w:rPr>
          <w:rFonts w:asciiTheme="minorHAnsi" w:eastAsia="Times New Roman" w:hAnsiTheme="minorHAnsi"/>
          <w:bCs/>
          <w:spacing w:val="-3"/>
          <w:sz w:val="22"/>
          <w:szCs w:val="22"/>
        </w:rPr>
        <w:t>Component</w:t>
      </w:r>
      <w:r w:rsidRPr="002E1FC0">
        <w:rPr>
          <w:rFonts w:asciiTheme="minorHAnsi" w:eastAsia="Times New Roman" w:hAnsiTheme="minorHAnsi"/>
          <w:bCs/>
          <w:spacing w:val="-3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2E1FC0" w:rsidRPr="002E1FC0" w14:paraId="2371E2F8" w14:textId="77777777" w:rsidTr="002E1FC0">
        <w:sdt>
          <w:sdtPr>
            <w:rPr>
              <w:rFonts w:asciiTheme="minorHAnsi" w:eastAsia="Times New Roman" w:hAnsiTheme="minorHAnsi"/>
              <w:bCs/>
              <w:spacing w:val="-3"/>
              <w:sz w:val="22"/>
              <w:szCs w:val="22"/>
            </w:rPr>
            <w:alias w:val="Coordinator Essential Practices"/>
            <w:tag w:val="Coordinator Essential Practices"/>
            <w:id w:val="2145153567"/>
            <w:placeholder>
              <w:docPart w:val="2917653FA3A5ED48A305355354D23572"/>
            </w:placeholder>
            <w:showingPlcHdr/>
            <w:dropDownList>
              <w:listItem w:value="Choose an item."/>
              <w:listItem w:displayText="1. Build Shared Purpose" w:value="1. Build Shared Purpose"/>
              <w:listItem w:displayText="2. Focus on Learning" w:value="2. Focus on Learning"/>
              <w:listItem w:displayText="3. Manage Organizational Systems" w:value="3. Manage Organizational Systems"/>
              <w:listItem w:displayText="4. Lead with Integrity" w:value="4. Lead with Integrity"/>
            </w:dropDownList>
          </w:sdtPr>
          <w:sdtEndPr/>
          <w:sdtContent>
            <w:tc>
              <w:tcPr>
                <w:tcW w:w="935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4C924BC7" w14:textId="77777777" w:rsidR="002E1FC0" w:rsidRPr="002E1FC0" w:rsidRDefault="002E1FC0" w:rsidP="00BE5601">
                <w:pPr>
                  <w:rPr>
                    <w:rFonts w:asciiTheme="minorHAnsi" w:eastAsia="Times New Roman" w:hAnsiTheme="minorHAnsi"/>
                    <w:bCs/>
                    <w:spacing w:val="-3"/>
                    <w:sz w:val="22"/>
                    <w:szCs w:val="22"/>
                  </w:rPr>
                </w:pPr>
                <w:r w:rsidRPr="002E1FC0">
                  <w:rPr>
                    <w:rStyle w:val="PlaceholderText"/>
                    <w:rFonts w:asciiTheme="minorHAnsi" w:hAnsiTheme="minorHAnsi"/>
                    <w:sz w:val="22"/>
                    <w:szCs w:val="22"/>
                    <w:bdr w:val="single" w:sz="4" w:space="0" w:color="auto"/>
                  </w:rPr>
                  <w:t>Choose an item.</w:t>
                </w:r>
              </w:p>
            </w:tc>
          </w:sdtContent>
        </w:sdt>
      </w:tr>
    </w:tbl>
    <w:p w14:paraId="224737AE" w14:textId="77777777" w:rsidR="00D621CF" w:rsidRDefault="00D621CF" w:rsidP="00D621CF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14:paraId="212FD026" w14:textId="77777777" w:rsidR="00D621CF" w:rsidRDefault="00D621CF" w:rsidP="00D621CF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Measure(s):</w:t>
      </w:r>
    </w:p>
    <w:p w14:paraId="425115A6" w14:textId="77777777" w:rsidR="00D621CF" w:rsidRPr="002E1FC0" w:rsidRDefault="00D621CF" w:rsidP="00D621CF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</w:p>
    <w:p w14:paraId="3BB864F6" w14:textId="77777777" w:rsidR="00D621CF" w:rsidRDefault="00D621CF" w:rsidP="00D621CF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/>
          <w:b/>
          <w:sz w:val="22"/>
          <w:szCs w:val="22"/>
        </w:rPr>
      </w:pPr>
    </w:p>
    <w:p w14:paraId="4D84D61D" w14:textId="5AC1EE07" w:rsidR="007529F7" w:rsidRDefault="007529F7" w:rsidP="007529F7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Possible event for observation and/or p</w:t>
      </w:r>
      <w:r w:rsidRPr="002E1FC0">
        <w:rPr>
          <w:rFonts w:asciiTheme="minorHAnsi" w:hAnsiTheme="minorHAnsi"/>
          <w:sz w:val="22"/>
          <w:szCs w:val="22"/>
        </w:rPr>
        <w:t>ossible artifact</w:t>
      </w:r>
      <w:r>
        <w:rPr>
          <w:rFonts w:asciiTheme="minorHAnsi" w:hAnsiTheme="minorHAnsi"/>
          <w:sz w:val="22"/>
          <w:szCs w:val="22"/>
        </w:rPr>
        <w:t>:</w:t>
      </w:r>
    </w:p>
    <w:p w14:paraId="7C819D99" w14:textId="77777777" w:rsidR="00D621CF" w:rsidRPr="002E1FC0" w:rsidRDefault="00D621CF" w:rsidP="00D621CF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</w:p>
    <w:p w14:paraId="38B4403C" w14:textId="77777777" w:rsidR="002E1FC0" w:rsidRDefault="002E1FC0" w:rsidP="00BE5601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14:paraId="76111EAD" w14:textId="77777777" w:rsidR="002E1FC0" w:rsidRPr="002E1FC0" w:rsidRDefault="002E1FC0" w:rsidP="00BE5601">
      <w:pPr>
        <w:pStyle w:val="Bullet1"/>
        <w:numPr>
          <w:ilvl w:val="0"/>
          <w:numId w:val="0"/>
        </w:numPr>
        <w:spacing w:before="0" w:after="0"/>
        <w:rPr>
          <w:rFonts w:asciiTheme="minorHAnsi" w:eastAsia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Component 3: </w:t>
      </w:r>
      <w:r w:rsidRPr="002E1FC0">
        <w:rPr>
          <w:rFonts w:asciiTheme="minorHAnsi" w:hAnsiTheme="minorHAnsi"/>
          <w:b/>
          <w:sz w:val="22"/>
          <w:szCs w:val="22"/>
        </w:rPr>
        <w:t>Guidance Counselor</w:t>
      </w:r>
      <w:r>
        <w:rPr>
          <w:rFonts w:asciiTheme="minorHAnsi" w:hAnsiTheme="minorHAnsi"/>
          <w:sz w:val="22"/>
          <w:szCs w:val="22"/>
        </w:rPr>
        <w:t xml:space="preserve"> </w:t>
      </w:r>
      <w:r w:rsidRPr="002E1FC0">
        <w:rPr>
          <w:rFonts w:asciiTheme="minorHAnsi" w:hAnsiTheme="minorHAnsi"/>
          <w:b/>
          <w:sz w:val="22"/>
          <w:szCs w:val="22"/>
        </w:rPr>
        <w:t>Choice</w:t>
      </w:r>
    </w:p>
    <w:p w14:paraId="09D2CDBC" w14:textId="77777777" w:rsidR="002E1FC0" w:rsidRPr="002E1FC0" w:rsidRDefault="002E1FC0" w:rsidP="00BE5601">
      <w:pPr>
        <w:rPr>
          <w:rFonts w:asciiTheme="minorHAnsi" w:eastAsia="Times New Roman" w:hAnsiTheme="minorHAnsi"/>
          <w:bCs/>
          <w:spacing w:val="-3"/>
          <w:sz w:val="22"/>
          <w:szCs w:val="22"/>
        </w:rPr>
      </w:pPr>
      <w:r>
        <w:rPr>
          <w:rFonts w:asciiTheme="minorHAnsi" w:eastAsia="Times New Roman" w:hAnsiTheme="minorHAnsi"/>
          <w:bCs/>
          <w:spacing w:val="-3"/>
          <w:sz w:val="22"/>
          <w:szCs w:val="22"/>
        </w:rPr>
        <w:t>Component</w:t>
      </w:r>
      <w:r w:rsidRPr="002E1FC0">
        <w:rPr>
          <w:rFonts w:asciiTheme="minorHAnsi" w:eastAsia="Times New Roman" w:hAnsiTheme="minorHAnsi"/>
          <w:bCs/>
          <w:spacing w:val="-3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2E1FC0" w:rsidRPr="002E1FC0" w14:paraId="54587CD8" w14:textId="77777777" w:rsidTr="002E1FC0">
        <w:sdt>
          <w:sdtPr>
            <w:rPr>
              <w:rFonts w:asciiTheme="minorHAnsi" w:eastAsia="Times New Roman" w:hAnsiTheme="minorHAnsi"/>
              <w:bCs/>
              <w:spacing w:val="-3"/>
              <w:sz w:val="22"/>
              <w:szCs w:val="22"/>
            </w:rPr>
            <w:alias w:val="Coordinator Essential Practices"/>
            <w:tag w:val="Coordinator Essential Practices"/>
            <w:id w:val="1180617334"/>
            <w:placeholder>
              <w:docPart w:val="A2AC5986B0C72D479E3A4F85B5A48263"/>
            </w:placeholder>
            <w:showingPlcHdr/>
            <w:dropDownList>
              <w:listItem w:value="Choose an item."/>
              <w:listItem w:displayText="1. Build Shared Purpose" w:value="1. Build Shared Purpose"/>
              <w:listItem w:displayText="2. Focus on Learning" w:value="2. Focus on Learning"/>
              <w:listItem w:displayText="3. Manage Organizational Systems" w:value="3. Manage Organizational Systems"/>
              <w:listItem w:displayText="4. Lead with Integrity" w:value="4. Lead with Integrity"/>
            </w:dropDownList>
          </w:sdtPr>
          <w:sdtEndPr/>
          <w:sdtContent>
            <w:tc>
              <w:tcPr>
                <w:tcW w:w="935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772B5493" w14:textId="77777777" w:rsidR="002E1FC0" w:rsidRPr="002E1FC0" w:rsidRDefault="002E1FC0" w:rsidP="00BE5601">
                <w:pPr>
                  <w:rPr>
                    <w:rFonts w:asciiTheme="minorHAnsi" w:eastAsia="Times New Roman" w:hAnsiTheme="minorHAnsi"/>
                    <w:bCs/>
                    <w:spacing w:val="-3"/>
                    <w:sz w:val="22"/>
                    <w:szCs w:val="22"/>
                  </w:rPr>
                </w:pPr>
                <w:r w:rsidRPr="002E1FC0">
                  <w:rPr>
                    <w:rStyle w:val="PlaceholderText"/>
                    <w:rFonts w:asciiTheme="minorHAnsi" w:hAnsiTheme="minorHAnsi"/>
                    <w:sz w:val="22"/>
                    <w:szCs w:val="22"/>
                    <w:bdr w:val="single" w:sz="4" w:space="0" w:color="auto"/>
                  </w:rPr>
                  <w:t>Choose an item.</w:t>
                </w:r>
              </w:p>
            </w:tc>
          </w:sdtContent>
        </w:sdt>
      </w:tr>
    </w:tbl>
    <w:p w14:paraId="6E749EDF" w14:textId="77777777" w:rsidR="00D621CF" w:rsidRDefault="00D621CF" w:rsidP="00D621CF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14:paraId="0AFFBCFD" w14:textId="77777777" w:rsidR="00D621CF" w:rsidRDefault="00D621CF" w:rsidP="00D621CF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Measure(s):</w:t>
      </w:r>
    </w:p>
    <w:p w14:paraId="1001DFA6" w14:textId="77777777" w:rsidR="00D621CF" w:rsidRPr="002E1FC0" w:rsidRDefault="00D621CF" w:rsidP="00D621CF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</w:p>
    <w:p w14:paraId="32ED9D73" w14:textId="77777777" w:rsidR="00D621CF" w:rsidRDefault="00D621CF" w:rsidP="00D621CF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/>
          <w:b/>
          <w:sz w:val="22"/>
          <w:szCs w:val="22"/>
        </w:rPr>
      </w:pPr>
    </w:p>
    <w:p w14:paraId="7C16F0AC" w14:textId="5CD55E54" w:rsidR="007529F7" w:rsidRDefault="007529F7" w:rsidP="007529F7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Possible event for observation and/or p</w:t>
      </w:r>
      <w:r w:rsidRPr="002E1FC0">
        <w:rPr>
          <w:rFonts w:asciiTheme="minorHAnsi" w:hAnsiTheme="minorHAnsi"/>
          <w:sz w:val="22"/>
          <w:szCs w:val="22"/>
        </w:rPr>
        <w:t>ossible artifact</w:t>
      </w:r>
      <w:r>
        <w:rPr>
          <w:rFonts w:asciiTheme="minorHAnsi" w:hAnsiTheme="minorHAnsi"/>
          <w:sz w:val="22"/>
          <w:szCs w:val="22"/>
        </w:rPr>
        <w:t>:</w:t>
      </w:r>
    </w:p>
    <w:p w14:paraId="7864682C" w14:textId="77777777" w:rsidR="00D621CF" w:rsidRPr="002E1FC0" w:rsidRDefault="00D621CF" w:rsidP="00D621CF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</w:p>
    <w:p w14:paraId="508D2977" w14:textId="77777777" w:rsidR="002E1FC0" w:rsidRPr="002E1FC0" w:rsidRDefault="002E1FC0" w:rsidP="00BE5601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</w:p>
    <w:p w14:paraId="527C89F4" w14:textId="77777777" w:rsidR="002E1FC0" w:rsidRDefault="002E1FC0" w:rsidP="00BE5601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14:paraId="3EFD4F8E" w14:textId="77777777" w:rsidR="00D621CF" w:rsidRDefault="00D621CF" w:rsidP="00BE5601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/>
          <w:b/>
          <w:sz w:val="22"/>
          <w:szCs w:val="22"/>
        </w:rPr>
      </w:pPr>
    </w:p>
    <w:p w14:paraId="16E1BFE6" w14:textId="77777777" w:rsidR="00D621CF" w:rsidRDefault="00D621CF" w:rsidP="00BE5601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/>
          <w:b/>
          <w:sz w:val="22"/>
          <w:szCs w:val="22"/>
        </w:rPr>
      </w:pPr>
    </w:p>
    <w:p w14:paraId="0EC539AC" w14:textId="77777777" w:rsidR="002E1FC0" w:rsidRPr="002E1FC0" w:rsidRDefault="002E1FC0" w:rsidP="00BE5601">
      <w:pPr>
        <w:pStyle w:val="Bullet1"/>
        <w:numPr>
          <w:ilvl w:val="0"/>
          <w:numId w:val="0"/>
        </w:numPr>
        <w:spacing w:before="0" w:after="0"/>
        <w:rPr>
          <w:rFonts w:asciiTheme="minorHAnsi" w:eastAsia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Component 4: </w:t>
      </w:r>
      <w:r w:rsidRPr="002E1FC0">
        <w:rPr>
          <w:rFonts w:asciiTheme="minorHAnsi" w:hAnsiTheme="minorHAnsi"/>
          <w:b/>
          <w:sz w:val="22"/>
          <w:szCs w:val="22"/>
        </w:rPr>
        <w:t>Guidance Counselor</w:t>
      </w:r>
      <w:r>
        <w:rPr>
          <w:rFonts w:asciiTheme="minorHAnsi" w:hAnsiTheme="minorHAnsi"/>
          <w:sz w:val="22"/>
          <w:szCs w:val="22"/>
        </w:rPr>
        <w:t xml:space="preserve"> </w:t>
      </w:r>
      <w:r w:rsidRPr="002E1FC0">
        <w:rPr>
          <w:rFonts w:asciiTheme="minorHAnsi" w:hAnsiTheme="minorHAnsi"/>
          <w:b/>
          <w:sz w:val="22"/>
          <w:szCs w:val="22"/>
        </w:rPr>
        <w:t>Choice</w:t>
      </w:r>
    </w:p>
    <w:p w14:paraId="3F4241C4" w14:textId="77777777" w:rsidR="002E1FC0" w:rsidRPr="002E1FC0" w:rsidRDefault="002E1FC0" w:rsidP="00BE5601">
      <w:pPr>
        <w:rPr>
          <w:rFonts w:asciiTheme="minorHAnsi" w:eastAsia="Times New Roman" w:hAnsiTheme="minorHAnsi"/>
          <w:bCs/>
          <w:spacing w:val="-3"/>
          <w:sz w:val="22"/>
          <w:szCs w:val="22"/>
        </w:rPr>
      </w:pPr>
      <w:r>
        <w:rPr>
          <w:rFonts w:asciiTheme="minorHAnsi" w:eastAsia="Times New Roman" w:hAnsiTheme="minorHAnsi"/>
          <w:bCs/>
          <w:spacing w:val="-3"/>
          <w:sz w:val="22"/>
          <w:szCs w:val="22"/>
        </w:rPr>
        <w:t>Component</w:t>
      </w:r>
      <w:r w:rsidRPr="002E1FC0">
        <w:rPr>
          <w:rFonts w:asciiTheme="minorHAnsi" w:eastAsia="Times New Roman" w:hAnsiTheme="minorHAnsi"/>
          <w:bCs/>
          <w:spacing w:val="-3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2E1FC0" w:rsidRPr="002E1FC0" w14:paraId="540ADC94" w14:textId="77777777" w:rsidTr="002E1FC0">
        <w:sdt>
          <w:sdtPr>
            <w:rPr>
              <w:rFonts w:asciiTheme="minorHAnsi" w:eastAsia="Times New Roman" w:hAnsiTheme="minorHAnsi"/>
              <w:bCs/>
              <w:spacing w:val="-3"/>
              <w:sz w:val="22"/>
              <w:szCs w:val="22"/>
            </w:rPr>
            <w:alias w:val="Coordinator Essential Practices"/>
            <w:tag w:val="Coordinator Essential Practices"/>
            <w:id w:val="838744437"/>
            <w:placeholder>
              <w:docPart w:val="36D90FE72329E84E88643E26C2A99CA9"/>
            </w:placeholder>
            <w:showingPlcHdr/>
            <w:dropDownList>
              <w:listItem w:value="Choose an item."/>
              <w:listItem w:displayText="1. Build Shared Purpose" w:value="1. Build Shared Purpose"/>
              <w:listItem w:displayText="2. Focus on Learning" w:value="2. Focus on Learning"/>
              <w:listItem w:displayText="3. Manage Organizational Systems" w:value="3. Manage Organizational Systems"/>
              <w:listItem w:displayText="4. Lead with Integrity" w:value="4. Lead with Integrity"/>
            </w:dropDownList>
          </w:sdtPr>
          <w:sdtEndPr/>
          <w:sdtContent>
            <w:tc>
              <w:tcPr>
                <w:tcW w:w="935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6BE1E493" w14:textId="77777777" w:rsidR="002E1FC0" w:rsidRPr="002E1FC0" w:rsidRDefault="002E1FC0" w:rsidP="00BE5601">
                <w:pPr>
                  <w:rPr>
                    <w:rFonts w:asciiTheme="minorHAnsi" w:eastAsia="Times New Roman" w:hAnsiTheme="minorHAnsi"/>
                    <w:bCs/>
                    <w:spacing w:val="-3"/>
                    <w:sz w:val="22"/>
                    <w:szCs w:val="22"/>
                  </w:rPr>
                </w:pPr>
                <w:r w:rsidRPr="002E1FC0">
                  <w:rPr>
                    <w:rStyle w:val="PlaceholderText"/>
                    <w:rFonts w:asciiTheme="minorHAnsi" w:hAnsiTheme="minorHAnsi"/>
                    <w:sz w:val="22"/>
                    <w:szCs w:val="22"/>
                    <w:bdr w:val="single" w:sz="4" w:space="0" w:color="auto"/>
                  </w:rPr>
                  <w:t>Choose an item.</w:t>
                </w:r>
              </w:p>
            </w:tc>
          </w:sdtContent>
        </w:sdt>
      </w:tr>
    </w:tbl>
    <w:p w14:paraId="6D8B8EB4" w14:textId="77777777" w:rsidR="00D621CF" w:rsidRDefault="00D621CF" w:rsidP="00D621CF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14:paraId="1DEE796B" w14:textId="77777777" w:rsidR="00D621CF" w:rsidRDefault="00D621CF" w:rsidP="00D621CF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Measure(s):</w:t>
      </w:r>
    </w:p>
    <w:p w14:paraId="60B4B23F" w14:textId="77777777" w:rsidR="00D621CF" w:rsidRPr="002E1FC0" w:rsidRDefault="00D621CF" w:rsidP="00D621CF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</w:p>
    <w:p w14:paraId="0F26F375" w14:textId="77777777" w:rsidR="00D621CF" w:rsidRDefault="00D621CF" w:rsidP="00D621CF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/>
          <w:b/>
          <w:sz w:val="22"/>
          <w:szCs w:val="22"/>
        </w:rPr>
      </w:pPr>
    </w:p>
    <w:p w14:paraId="171BE408" w14:textId="0090A9EA" w:rsidR="007529F7" w:rsidRDefault="007529F7" w:rsidP="007529F7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Possible event for observation and/or p</w:t>
      </w:r>
      <w:r w:rsidRPr="002E1FC0">
        <w:rPr>
          <w:rFonts w:asciiTheme="minorHAnsi" w:hAnsiTheme="minorHAnsi"/>
          <w:sz w:val="22"/>
          <w:szCs w:val="22"/>
        </w:rPr>
        <w:t>ossible artifact</w:t>
      </w:r>
      <w:r>
        <w:rPr>
          <w:rFonts w:asciiTheme="minorHAnsi" w:hAnsiTheme="minorHAnsi"/>
          <w:sz w:val="22"/>
          <w:szCs w:val="22"/>
        </w:rPr>
        <w:t>:</w:t>
      </w:r>
    </w:p>
    <w:p w14:paraId="6430FCC5" w14:textId="77777777" w:rsidR="00D621CF" w:rsidRPr="002E1FC0" w:rsidRDefault="00D621CF" w:rsidP="00D621CF">
      <w:pPr>
        <w:pStyle w:val="Bullet1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ind w:left="360" w:hanging="360"/>
        <w:rPr>
          <w:rFonts w:asciiTheme="minorHAnsi" w:hAnsiTheme="minorHAnsi"/>
          <w:sz w:val="22"/>
          <w:szCs w:val="22"/>
        </w:rPr>
      </w:pPr>
    </w:p>
    <w:p w14:paraId="3A97E50A" w14:textId="77777777" w:rsidR="002E1FC0" w:rsidRDefault="002E1FC0" w:rsidP="00BE5601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14:paraId="703A7D48" w14:textId="77777777" w:rsidR="002E1FC0" w:rsidRDefault="002E1FC0" w:rsidP="00BE5601">
      <w:pPr>
        <w:rPr>
          <w:rFonts w:asciiTheme="minorHAnsi" w:eastAsia="Times New Roman" w:hAnsiTheme="minorHAnsi"/>
          <w:bCs/>
          <w:spacing w:val="-3"/>
          <w:sz w:val="22"/>
          <w:szCs w:val="22"/>
        </w:rPr>
      </w:pPr>
    </w:p>
    <w:p w14:paraId="0EE52C65" w14:textId="77777777" w:rsidR="002E1FC0" w:rsidRPr="002E1FC0" w:rsidRDefault="002E1FC0" w:rsidP="00D621CF">
      <w:pPr>
        <w:rPr>
          <w:rFonts w:asciiTheme="minorHAnsi" w:eastAsia="Times New Roman" w:hAnsiTheme="minorHAnsi"/>
          <w:bCs/>
          <w:spacing w:val="-3"/>
          <w:sz w:val="22"/>
          <w:szCs w:val="22"/>
        </w:rPr>
      </w:pPr>
    </w:p>
    <w:sectPr w:rsidR="002E1FC0" w:rsidRPr="002E1FC0" w:rsidSect="00D621CF">
      <w:headerReference w:type="default" r:id="rId8"/>
      <w:pgSz w:w="12240" w:h="15840"/>
      <w:pgMar w:top="144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404BE" w14:textId="77777777" w:rsidR="00CD1B34" w:rsidRDefault="00CD1B34" w:rsidP="00D621CF">
      <w:r>
        <w:separator/>
      </w:r>
    </w:p>
  </w:endnote>
  <w:endnote w:type="continuationSeparator" w:id="0">
    <w:p w14:paraId="668551AC" w14:textId="77777777" w:rsidR="00CD1B34" w:rsidRDefault="00CD1B34" w:rsidP="00D62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E87650" w14:textId="77777777" w:rsidR="00CD1B34" w:rsidRDefault="00CD1B34" w:rsidP="00D621CF">
      <w:r>
        <w:separator/>
      </w:r>
    </w:p>
  </w:footnote>
  <w:footnote w:type="continuationSeparator" w:id="0">
    <w:p w14:paraId="44574DEB" w14:textId="77777777" w:rsidR="00CD1B34" w:rsidRDefault="00CD1B34" w:rsidP="00D621C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52D656" w14:textId="3E291328" w:rsidR="00CD1B34" w:rsidRDefault="00CD1B34">
    <w:pPr>
      <w:pStyle w:val="Header"/>
    </w:pPr>
    <w:r>
      <w:rPr>
        <w:rFonts w:ascii="Helvetica" w:hAnsi="Helvetica" w:cs="Helvetica"/>
        <w:noProof/>
      </w:rPr>
      <w:drawing>
        <wp:inline distT="0" distB="0" distL="0" distR="0" wp14:anchorId="48D0B8DA" wp14:editId="0A505C70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1EF7"/>
    <w:multiLevelType w:val="hybridMultilevel"/>
    <w:tmpl w:val="078A7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32751"/>
    <w:multiLevelType w:val="hybridMultilevel"/>
    <w:tmpl w:val="0394AA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DB81B9B"/>
    <w:multiLevelType w:val="multilevel"/>
    <w:tmpl w:val="BE92649E"/>
    <w:lvl w:ilvl="0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429"/>
    <w:rsid w:val="002E1FC0"/>
    <w:rsid w:val="0059609C"/>
    <w:rsid w:val="007529F7"/>
    <w:rsid w:val="00794429"/>
    <w:rsid w:val="009652E4"/>
    <w:rsid w:val="00BE5601"/>
    <w:rsid w:val="00CD1B34"/>
    <w:rsid w:val="00D04BC3"/>
    <w:rsid w:val="00D34A25"/>
    <w:rsid w:val="00D53ECA"/>
    <w:rsid w:val="00D621CF"/>
    <w:rsid w:val="00EE34CE"/>
    <w:rsid w:val="00F9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22A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429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44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944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79442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1">
    <w:name w:val="Bullet1"/>
    <w:basedOn w:val="Normal"/>
    <w:rsid w:val="00794429"/>
    <w:pPr>
      <w:numPr>
        <w:numId w:val="1"/>
      </w:numPr>
      <w:spacing w:before="120" w:after="120"/>
    </w:pPr>
  </w:style>
  <w:style w:type="paragraph" w:styleId="ListParagraph">
    <w:name w:val="List Paragraph"/>
    <w:basedOn w:val="Normal"/>
    <w:link w:val="ListParagraphChar"/>
    <w:uiPriority w:val="34"/>
    <w:qFormat/>
    <w:rsid w:val="0079442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94429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794429"/>
    <w:rPr>
      <w:rFonts w:ascii="Calibri" w:eastAsia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8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850"/>
    <w:rPr>
      <w:rFonts w:ascii="Lucida Grande" w:eastAsia="Calibr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621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21CF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621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21CF"/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429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44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944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79442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1">
    <w:name w:val="Bullet1"/>
    <w:basedOn w:val="Normal"/>
    <w:rsid w:val="00794429"/>
    <w:pPr>
      <w:numPr>
        <w:numId w:val="1"/>
      </w:numPr>
      <w:spacing w:before="120" w:after="120"/>
    </w:pPr>
  </w:style>
  <w:style w:type="paragraph" w:styleId="ListParagraph">
    <w:name w:val="List Paragraph"/>
    <w:basedOn w:val="Normal"/>
    <w:link w:val="ListParagraphChar"/>
    <w:uiPriority w:val="34"/>
    <w:qFormat/>
    <w:rsid w:val="0079442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94429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794429"/>
    <w:rPr>
      <w:rFonts w:ascii="Calibri" w:eastAsia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8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850"/>
    <w:rPr>
      <w:rFonts w:ascii="Lucida Grande" w:eastAsia="Calibr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621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21CF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621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21CF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glossaryDocument" Target="glossary/document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917653FA3A5ED48A305355354D235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03D61D-C988-804B-914B-A651CEA8B675}"/>
      </w:docPartPr>
      <w:docPartBody>
        <w:p w:rsidR="00D6007D" w:rsidRDefault="00D6007D" w:rsidP="00D6007D">
          <w:pPr>
            <w:pStyle w:val="2917653FA3A5ED48A305355354D23572"/>
          </w:pPr>
          <w:r w:rsidRPr="00737799">
            <w:rPr>
              <w:rStyle w:val="PlaceholderText"/>
            </w:rPr>
            <w:t>Choose an item.</w:t>
          </w:r>
        </w:p>
      </w:docPartBody>
    </w:docPart>
    <w:docPart>
      <w:docPartPr>
        <w:name w:val="5967172214C41F48B856E002459C03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E75EA2-F281-9E4D-9A19-5B2E69FEA6D4}"/>
      </w:docPartPr>
      <w:docPartBody>
        <w:p w:rsidR="00D6007D" w:rsidRDefault="00D6007D" w:rsidP="00D6007D">
          <w:pPr>
            <w:pStyle w:val="5967172214C41F48B856E002459C0394"/>
          </w:pPr>
          <w:r w:rsidRPr="00737799">
            <w:rPr>
              <w:rStyle w:val="PlaceholderText"/>
            </w:rPr>
            <w:t>Choose an item.</w:t>
          </w:r>
        </w:p>
      </w:docPartBody>
    </w:docPart>
    <w:docPart>
      <w:docPartPr>
        <w:name w:val="A2AC5986B0C72D479E3A4F85B5A48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955CFC-40FF-0B45-BB74-33EE2486E761}"/>
      </w:docPartPr>
      <w:docPartBody>
        <w:p w:rsidR="00D6007D" w:rsidRDefault="00D6007D" w:rsidP="00D6007D">
          <w:pPr>
            <w:pStyle w:val="A2AC5986B0C72D479E3A4F85B5A48263"/>
          </w:pPr>
          <w:r w:rsidRPr="00737799">
            <w:rPr>
              <w:rStyle w:val="PlaceholderText"/>
            </w:rPr>
            <w:t>Choose an item.</w:t>
          </w:r>
        </w:p>
      </w:docPartBody>
    </w:docPart>
    <w:docPart>
      <w:docPartPr>
        <w:name w:val="36D90FE72329E84E88643E26C2A99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7A9706-39C6-BE49-A81C-8D40B63D099B}"/>
      </w:docPartPr>
      <w:docPartBody>
        <w:p w:rsidR="00D6007D" w:rsidRDefault="00D6007D" w:rsidP="00D6007D">
          <w:pPr>
            <w:pStyle w:val="36D90FE72329E84E88643E26C2A99CA9"/>
          </w:pPr>
          <w:r w:rsidRPr="0073779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540"/>
    <w:rsid w:val="001B4540"/>
    <w:rsid w:val="00D30466"/>
    <w:rsid w:val="00D6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007D"/>
    <w:rPr>
      <w:color w:val="808080"/>
    </w:rPr>
  </w:style>
  <w:style w:type="paragraph" w:customStyle="1" w:styleId="240B384EAAA64A4AB08D6E21AC4F7DB5">
    <w:name w:val="240B384EAAA64A4AB08D6E21AC4F7DB5"/>
    <w:rsid w:val="001B4540"/>
  </w:style>
  <w:style w:type="paragraph" w:customStyle="1" w:styleId="2917653FA3A5ED48A305355354D23572">
    <w:name w:val="2917653FA3A5ED48A305355354D23572"/>
    <w:rsid w:val="00D6007D"/>
    <w:pPr>
      <w:spacing w:after="0" w:line="240" w:lineRule="auto"/>
    </w:pPr>
    <w:rPr>
      <w:sz w:val="24"/>
      <w:szCs w:val="24"/>
      <w:lang w:eastAsia="ja-JP"/>
    </w:rPr>
  </w:style>
  <w:style w:type="paragraph" w:customStyle="1" w:styleId="1FF5EB1777FECF4D8314B55F2C062FC8">
    <w:name w:val="1FF5EB1777FECF4D8314B55F2C062FC8"/>
    <w:rsid w:val="00D6007D"/>
    <w:pPr>
      <w:spacing w:after="0" w:line="240" w:lineRule="auto"/>
    </w:pPr>
    <w:rPr>
      <w:sz w:val="24"/>
      <w:szCs w:val="24"/>
      <w:lang w:eastAsia="ja-JP"/>
    </w:rPr>
  </w:style>
  <w:style w:type="paragraph" w:customStyle="1" w:styleId="5967172214C41F48B856E002459C0394">
    <w:name w:val="5967172214C41F48B856E002459C0394"/>
    <w:rsid w:val="00D6007D"/>
    <w:pPr>
      <w:spacing w:after="0" w:line="240" w:lineRule="auto"/>
    </w:pPr>
    <w:rPr>
      <w:sz w:val="24"/>
      <w:szCs w:val="24"/>
      <w:lang w:eastAsia="ja-JP"/>
    </w:rPr>
  </w:style>
  <w:style w:type="paragraph" w:customStyle="1" w:styleId="11CBCD160597574EA9BE403527EDADC7">
    <w:name w:val="11CBCD160597574EA9BE403527EDADC7"/>
    <w:rsid w:val="00D6007D"/>
    <w:pPr>
      <w:spacing w:after="0" w:line="240" w:lineRule="auto"/>
    </w:pPr>
    <w:rPr>
      <w:sz w:val="24"/>
      <w:szCs w:val="24"/>
      <w:lang w:eastAsia="ja-JP"/>
    </w:rPr>
  </w:style>
  <w:style w:type="paragraph" w:customStyle="1" w:styleId="DCA73684C5750F48A865800DD0F539B6">
    <w:name w:val="DCA73684C5750F48A865800DD0F539B6"/>
    <w:rsid w:val="00D6007D"/>
    <w:pPr>
      <w:spacing w:after="0" w:line="240" w:lineRule="auto"/>
    </w:pPr>
    <w:rPr>
      <w:sz w:val="24"/>
      <w:szCs w:val="24"/>
      <w:lang w:eastAsia="ja-JP"/>
    </w:rPr>
  </w:style>
  <w:style w:type="paragraph" w:customStyle="1" w:styleId="A2AC5986B0C72D479E3A4F85B5A48263">
    <w:name w:val="A2AC5986B0C72D479E3A4F85B5A48263"/>
    <w:rsid w:val="00D6007D"/>
    <w:pPr>
      <w:spacing w:after="0" w:line="240" w:lineRule="auto"/>
    </w:pPr>
    <w:rPr>
      <w:sz w:val="24"/>
      <w:szCs w:val="24"/>
      <w:lang w:eastAsia="ja-JP"/>
    </w:rPr>
  </w:style>
  <w:style w:type="paragraph" w:customStyle="1" w:styleId="36D90FE72329E84E88643E26C2A99CA9">
    <w:name w:val="36D90FE72329E84E88643E26C2A99CA9"/>
    <w:rsid w:val="00D6007D"/>
    <w:pPr>
      <w:spacing w:after="0" w:line="240" w:lineRule="auto"/>
    </w:pPr>
    <w:rPr>
      <w:sz w:val="24"/>
      <w:szCs w:val="24"/>
      <w:lang w:eastAsia="ja-JP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007D"/>
    <w:rPr>
      <w:color w:val="808080"/>
    </w:rPr>
  </w:style>
  <w:style w:type="paragraph" w:customStyle="1" w:styleId="240B384EAAA64A4AB08D6E21AC4F7DB5">
    <w:name w:val="240B384EAAA64A4AB08D6E21AC4F7DB5"/>
    <w:rsid w:val="001B4540"/>
  </w:style>
  <w:style w:type="paragraph" w:customStyle="1" w:styleId="2917653FA3A5ED48A305355354D23572">
    <w:name w:val="2917653FA3A5ED48A305355354D23572"/>
    <w:rsid w:val="00D6007D"/>
    <w:pPr>
      <w:spacing w:after="0" w:line="240" w:lineRule="auto"/>
    </w:pPr>
    <w:rPr>
      <w:sz w:val="24"/>
      <w:szCs w:val="24"/>
      <w:lang w:eastAsia="ja-JP"/>
    </w:rPr>
  </w:style>
  <w:style w:type="paragraph" w:customStyle="1" w:styleId="1FF5EB1777FECF4D8314B55F2C062FC8">
    <w:name w:val="1FF5EB1777FECF4D8314B55F2C062FC8"/>
    <w:rsid w:val="00D6007D"/>
    <w:pPr>
      <w:spacing w:after="0" w:line="240" w:lineRule="auto"/>
    </w:pPr>
    <w:rPr>
      <w:sz w:val="24"/>
      <w:szCs w:val="24"/>
      <w:lang w:eastAsia="ja-JP"/>
    </w:rPr>
  </w:style>
  <w:style w:type="paragraph" w:customStyle="1" w:styleId="5967172214C41F48B856E002459C0394">
    <w:name w:val="5967172214C41F48B856E002459C0394"/>
    <w:rsid w:val="00D6007D"/>
    <w:pPr>
      <w:spacing w:after="0" w:line="240" w:lineRule="auto"/>
    </w:pPr>
    <w:rPr>
      <w:sz w:val="24"/>
      <w:szCs w:val="24"/>
      <w:lang w:eastAsia="ja-JP"/>
    </w:rPr>
  </w:style>
  <w:style w:type="paragraph" w:customStyle="1" w:styleId="11CBCD160597574EA9BE403527EDADC7">
    <w:name w:val="11CBCD160597574EA9BE403527EDADC7"/>
    <w:rsid w:val="00D6007D"/>
    <w:pPr>
      <w:spacing w:after="0" w:line="240" w:lineRule="auto"/>
    </w:pPr>
    <w:rPr>
      <w:sz w:val="24"/>
      <w:szCs w:val="24"/>
      <w:lang w:eastAsia="ja-JP"/>
    </w:rPr>
  </w:style>
  <w:style w:type="paragraph" w:customStyle="1" w:styleId="DCA73684C5750F48A865800DD0F539B6">
    <w:name w:val="DCA73684C5750F48A865800DD0F539B6"/>
    <w:rsid w:val="00D6007D"/>
    <w:pPr>
      <w:spacing w:after="0" w:line="240" w:lineRule="auto"/>
    </w:pPr>
    <w:rPr>
      <w:sz w:val="24"/>
      <w:szCs w:val="24"/>
      <w:lang w:eastAsia="ja-JP"/>
    </w:rPr>
  </w:style>
  <w:style w:type="paragraph" w:customStyle="1" w:styleId="A2AC5986B0C72D479E3A4F85B5A48263">
    <w:name w:val="A2AC5986B0C72D479E3A4F85B5A48263"/>
    <w:rsid w:val="00D6007D"/>
    <w:pPr>
      <w:spacing w:after="0" w:line="240" w:lineRule="auto"/>
    </w:pPr>
    <w:rPr>
      <w:sz w:val="24"/>
      <w:szCs w:val="24"/>
      <w:lang w:eastAsia="ja-JP"/>
    </w:rPr>
  </w:style>
  <w:style w:type="paragraph" w:customStyle="1" w:styleId="36D90FE72329E84E88643E26C2A99CA9">
    <w:name w:val="36D90FE72329E84E88643E26C2A99CA9"/>
    <w:rsid w:val="00D6007D"/>
    <w:pPr>
      <w:spacing w:after="0" w:line="240" w:lineRule="auto"/>
    </w:pPr>
    <w:rPr>
      <w:sz w:val="24"/>
      <w:szCs w:val="24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189</Words>
  <Characters>1082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Layland, Allison</dc:creator>
  <cp:keywords/>
  <dc:description/>
  <cp:lastModifiedBy>Marilyn Kline</cp:lastModifiedBy>
  <cp:revision>3</cp:revision>
  <dcterms:created xsi:type="dcterms:W3CDTF">2016-05-02T18:25:00Z</dcterms:created>
  <dcterms:modified xsi:type="dcterms:W3CDTF">2016-05-02T22:46:00Z</dcterms:modified>
</cp:coreProperties>
</file>